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4A" w:rsidRDefault="00D45A0C">
      <w:pPr>
        <w:pStyle w:val="1"/>
        <w:shd w:val="clear" w:color="auto" w:fill="auto"/>
        <w:spacing w:after="1600"/>
        <w:jc w:val="center"/>
      </w:pPr>
      <w:r>
        <w:t>Муниципальное казённое учреждение</w:t>
      </w:r>
      <w:r>
        <w:br/>
        <w:t>«Сургутский спасательный центр»</w:t>
      </w:r>
    </w:p>
    <w:p w:rsidR="0039524A" w:rsidRDefault="00D45A0C">
      <w:pPr>
        <w:pStyle w:val="11"/>
        <w:keepNext/>
        <w:keepLines/>
        <w:shd w:val="clear" w:color="auto" w:fill="auto"/>
        <w:spacing w:after="680"/>
      </w:pPr>
      <w:bookmarkStart w:id="0" w:name="bookmark0"/>
      <w:bookmarkStart w:id="1" w:name="bookmark1"/>
      <w:r>
        <w:t>ПРИКАЗ</w:t>
      </w:r>
      <w:bookmarkEnd w:id="0"/>
      <w:bookmarkEnd w:id="1"/>
    </w:p>
    <w:p w:rsidR="0039524A" w:rsidRPr="00807A5C" w:rsidRDefault="00807A5C">
      <w:pPr>
        <w:pStyle w:val="1"/>
        <w:shd w:val="clear" w:color="auto" w:fill="auto"/>
        <w:tabs>
          <w:tab w:val="left" w:pos="1132"/>
          <w:tab w:val="left" w:pos="2092"/>
        </w:tabs>
        <w:spacing w:after="680"/>
        <w:rPr>
          <w:color w:val="auto"/>
        </w:rPr>
      </w:pPr>
      <w:r>
        <w:rPr>
          <w:color w:val="auto"/>
        </w:rPr>
        <w:t>«19</w:t>
      </w:r>
      <w:r w:rsidR="00D45A0C" w:rsidRPr="00807A5C">
        <w:rPr>
          <w:color w:val="auto"/>
        </w:rPr>
        <w:t xml:space="preserve"> </w:t>
      </w:r>
      <w:r>
        <w:rPr>
          <w:color w:val="auto"/>
        </w:rPr>
        <w:t xml:space="preserve">» </w:t>
      </w:r>
      <w:r w:rsidRPr="00807A5C">
        <w:rPr>
          <w:color w:val="auto"/>
        </w:rPr>
        <w:t>ноября</w:t>
      </w:r>
      <w:r>
        <w:rPr>
          <w:color w:val="auto"/>
        </w:rPr>
        <w:t xml:space="preserve"> </w:t>
      </w:r>
      <w:r w:rsidR="00D45A0C" w:rsidRPr="00807A5C">
        <w:rPr>
          <w:color w:val="auto"/>
        </w:rPr>
        <w:t>2015 г.</w:t>
      </w:r>
      <w:r>
        <w:rPr>
          <w:color w:val="auto"/>
        </w:rPr>
        <w:t xml:space="preserve">                                                                                                   №111</w:t>
      </w:r>
    </w:p>
    <w:p w:rsidR="0039524A" w:rsidRDefault="00D45A0C">
      <w:pPr>
        <w:pStyle w:val="1"/>
        <w:shd w:val="clear" w:color="auto" w:fill="auto"/>
      </w:pPr>
      <w:r>
        <w:t>О системе контроля и оценки знаний</w:t>
      </w:r>
    </w:p>
    <w:p w:rsidR="0039524A" w:rsidRDefault="00D45A0C">
      <w:pPr>
        <w:pStyle w:val="1"/>
        <w:shd w:val="clear" w:color="auto" w:fill="auto"/>
        <w:spacing w:after="300"/>
      </w:pPr>
      <w:r>
        <w:t>по программе дополнительного профессионального образования</w:t>
      </w:r>
    </w:p>
    <w:p w:rsidR="0039524A" w:rsidRDefault="00D45A0C">
      <w:pPr>
        <w:pStyle w:val="1"/>
        <w:shd w:val="clear" w:color="auto" w:fill="auto"/>
        <w:spacing w:after="420"/>
        <w:ind w:firstLine="740"/>
        <w:jc w:val="both"/>
      </w:pPr>
      <w:r>
        <w:t>В соответствии с требованиями Федерального закона от 29.12.2012 № 273-ФЗ «Об образовании в Российской Федерации», а также Примерных программ подготовки в области гражданской обороны и защиты от чрезвычайных ситуаций, утвержденных МЧС Российской Федерации 20.11.2013 № 2-4-87-36-14</w:t>
      </w:r>
    </w:p>
    <w:p w:rsidR="0039524A" w:rsidRDefault="00D45A0C">
      <w:pPr>
        <w:pStyle w:val="11"/>
        <w:keepNext/>
        <w:keepLines/>
        <w:shd w:val="clear" w:color="auto" w:fill="auto"/>
        <w:spacing w:after="420"/>
      </w:pPr>
      <w:bookmarkStart w:id="2" w:name="bookmark2"/>
      <w:bookmarkStart w:id="3" w:name="bookmark3"/>
      <w:r>
        <w:t>ПРИКАЗЫВАЮ:</w:t>
      </w:r>
      <w:bookmarkEnd w:id="2"/>
      <w:bookmarkEnd w:id="3"/>
    </w:p>
    <w:p w:rsidR="0039524A" w:rsidRDefault="00D45A0C">
      <w:pPr>
        <w:pStyle w:val="1"/>
        <w:numPr>
          <w:ilvl w:val="0"/>
          <w:numId w:val="1"/>
        </w:numPr>
        <w:shd w:val="clear" w:color="auto" w:fill="auto"/>
        <w:tabs>
          <w:tab w:val="left" w:pos="1132"/>
        </w:tabs>
        <w:ind w:firstLine="740"/>
        <w:jc w:val="both"/>
      </w:pPr>
      <w:r>
        <w:t>Утвердить «Положение о системе контроля и оценки знаний по программе дополнительного профессионального образования» согласно приложению 1.</w:t>
      </w:r>
    </w:p>
    <w:p w:rsidR="0039524A" w:rsidRDefault="00D45A0C">
      <w:pPr>
        <w:pStyle w:val="1"/>
        <w:numPr>
          <w:ilvl w:val="0"/>
          <w:numId w:val="1"/>
        </w:numPr>
        <w:shd w:val="clear" w:color="auto" w:fill="auto"/>
        <w:tabs>
          <w:tab w:val="left" w:pos="1132"/>
        </w:tabs>
        <w:spacing w:after="960"/>
        <w:ind w:firstLine="740"/>
        <w:jc w:val="both"/>
      </w:pPr>
      <w:r>
        <w:rPr>
          <w:noProof/>
          <w:lang w:bidi="ar-SA"/>
        </w:rPr>
        <mc:AlternateContent>
          <mc:Choice Requires="wps">
            <w:drawing>
              <wp:anchor distT="297180" distB="187960" distL="1791970" distR="114300" simplePos="0" relativeHeight="125829379" behindDoc="0" locked="0" layoutInCell="1" allowOverlap="1">
                <wp:simplePos x="0" y="0"/>
                <wp:positionH relativeFrom="page">
                  <wp:posOffset>6077585</wp:posOffset>
                </wp:positionH>
                <wp:positionV relativeFrom="paragraph">
                  <wp:posOffset>1414780</wp:posOffset>
                </wp:positionV>
                <wp:extent cx="1042670" cy="2374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524A" w:rsidRDefault="00D45A0C">
                            <w:pPr>
                              <w:pStyle w:val="1"/>
                              <w:shd w:val="clear" w:color="auto" w:fill="auto"/>
                            </w:pPr>
                            <w:r>
                              <w:t>С.Г. Неретин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78.55pt;margin-top:111.4pt;width:82.1pt;height:18.7pt;z-index:125829379;visibility:visible;mso-wrap-style:none;mso-wrap-distance-left:141.1pt;mso-wrap-distance-top:23.4pt;mso-wrap-distance-right:9pt;mso-wrap-distance-bottom:14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" filled="f" stroked="f">
                <v:textbox inset="0,0,0,0">
                  <w:txbxContent>
                    <w:p w:rsidR="0039524A" w:rsidRDefault="00D45A0C">
                      <w:pPr>
                        <w:pStyle w:val="1"/>
                        <w:shd w:val="clear" w:color="auto" w:fill="auto"/>
                      </w:pPr>
                      <w:r>
                        <w:t>С.Г. Неретин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Контроль за выполнением приказа возложить на начальника отдела по организации курсов гражданской обороны и подготовке населения к действиям в чрезвычайных ситуациях Л.А. Черепянскую.</w:t>
      </w:r>
    </w:p>
    <w:p w:rsidR="0039524A" w:rsidRDefault="00D45A0C">
      <w:pPr>
        <w:pStyle w:val="1"/>
        <w:shd w:val="clear" w:color="auto" w:fill="auto"/>
        <w:jc w:val="both"/>
      </w:pPr>
      <w:r>
        <w:t>Директор МКУ</w:t>
      </w:r>
    </w:p>
    <w:p w:rsidR="0039524A" w:rsidRDefault="00D45A0C">
      <w:pPr>
        <w:pStyle w:val="1"/>
        <w:shd w:val="clear" w:color="auto" w:fill="auto"/>
        <w:spacing w:line="233" w:lineRule="auto"/>
        <w:jc w:val="both"/>
        <w:sectPr w:rsidR="0039524A">
          <w:pgSz w:w="11900" w:h="16840"/>
          <w:pgMar w:top="1155" w:right="611" w:bottom="1155" w:left="1032" w:header="727" w:footer="727" w:gutter="0"/>
          <w:pgNumType w:start="1"/>
          <w:cols w:space="720"/>
          <w:noEndnote/>
          <w:docGrid w:linePitch="360"/>
        </w:sectPr>
      </w:pPr>
      <w:r>
        <w:t>«Сургутский спасательный центр»</w:t>
      </w:r>
    </w:p>
    <w:p w:rsidR="0039524A" w:rsidRPr="00807A5C" w:rsidRDefault="00D45A0C">
      <w:pPr>
        <w:pStyle w:val="1"/>
        <w:shd w:val="clear" w:color="auto" w:fill="auto"/>
        <w:spacing w:after="320"/>
        <w:jc w:val="right"/>
      </w:pPr>
      <w:r>
        <w:lastRenderedPageBreak/>
        <w:t xml:space="preserve">Приложение к приказу № </w:t>
      </w:r>
      <w:r w:rsidR="00807A5C" w:rsidRPr="00807A5C">
        <w:rPr>
          <w:iCs/>
        </w:rPr>
        <w:t>111</w:t>
      </w:r>
    </w:p>
    <w:p w:rsidR="0039524A" w:rsidRDefault="00D45A0C">
      <w:pPr>
        <w:pStyle w:val="1"/>
        <w:shd w:val="clear" w:color="auto" w:fill="auto"/>
        <w:jc w:val="center"/>
      </w:pPr>
      <w:r>
        <w:t>Положение</w:t>
      </w:r>
    </w:p>
    <w:p w:rsidR="0039524A" w:rsidRDefault="00D45A0C">
      <w:pPr>
        <w:pStyle w:val="1"/>
        <w:shd w:val="clear" w:color="auto" w:fill="auto"/>
        <w:jc w:val="center"/>
      </w:pPr>
      <w:r>
        <w:t>о системе контроля и оценки знаний</w:t>
      </w:r>
    </w:p>
    <w:p w:rsidR="0039524A" w:rsidRDefault="00D45A0C">
      <w:pPr>
        <w:pStyle w:val="1"/>
        <w:shd w:val="clear" w:color="auto" w:fill="auto"/>
        <w:spacing w:after="320"/>
        <w:ind w:left="2980" w:hanging="2040"/>
        <w:jc w:val="both"/>
      </w:pPr>
      <w:r>
        <w:t>по программе дополнительного образования в области гражданской обороны и защиты от чрезвычайных ситуаций</w:t>
      </w:r>
    </w:p>
    <w:p w:rsidR="0039524A" w:rsidRDefault="00D45A0C">
      <w:pPr>
        <w:pStyle w:val="1"/>
        <w:shd w:val="clear" w:color="auto" w:fill="auto"/>
        <w:spacing w:after="100"/>
        <w:ind w:left="2980" w:hanging="2040"/>
        <w:jc w:val="both"/>
      </w:pPr>
      <w:r>
        <w:t>1.Общие положения</w:t>
      </w:r>
    </w:p>
    <w:p w:rsidR="0039524A" w:rsidRDefault="00D45A0C">
      <w:pPr>
        <w:pStyle w:val="1"/>
        <w:numPr>
          <w:ilvl w:val="0"/>
          <w:numId w:val="2"/>
        </w:numPr>
        <w:shd w:val="clear" w:color="auto" w:fill="auto"/>
        <w:tabs>
          <w:tab w:val="left" w:pos="668"/>
        </w:tabs>
        <w:jc w:val="both"/>
      </w:pPr>
      <w:r>
        <w:t>Настоящее «Положение о системе контроля знаний по программе дополнительного образования» (далее по тексту - Положение) определяет систему контроля качества подготовки и оценки знаний и умений лиц, проходящих подготовку (переподготовку) в области ГО и защиты от ЧС (далее - слушатели) в отделе по организации курсов ГО и подготовке населения к действиям в ЧС (далее - отдел) муниципального казённого учреждения</w:t>
      </w:r>
      <w:bookmarkStart w:id="4" w:name="_GoBack"/>
      <w:bookmarkEnd w:id="4"/>
      <w:r>
        <w:t xml:space="preserve"> «Сургутский спасательный центр».</w:t>
      </w:r>
    </w:p>
    <w:p w:rsidR="0039524A" w:rsidRDefault="00D45A0C">
      <w:pPr>
        <w:pStyle w:val="1"/>
        <w:numPr>
          <w:ilvl w:val="0"/>
          <w:numId w:val="2"/>
        </w:numPr>
        <w:shd w:val="clear" w:color="auto" w:fill="auto"/>
        <w:tabs>
          <w:tab w:val="left" w:pos="668"/>
        </w:tabs>
        <w:jc w:val="both"/>
      </w:pPr>
      <w:r>
        <w:t>Настоящее положение разработано с учетом требований федерального законодательства и подзаконных актов по подготовке населения в области гражданской обороны и защиты от чрезвычайных ситуаций, принятых на территории муниципального образования.</w:t>
      </w:r>
    </w:p>
    <w:p w:rsidR="0039524A" w:rsidRDefault="00D45A0C">
      <w:pPr>
        <w:pStyle w:val="1"/>
        <w:numPr>
          <w:ilvl w:val="0"/>
          <w:numId w:val="2"/>
        </w:numPr>
        <w:shd w:val="clear" w:color="auto" w:fill="auto"/>
        <w:tabs>
          <w:tab w:val="left" w:pos="566"/>
        </w:tabs>
        <w:jc w:val="both"/>
      </w:pPr>
      <w:r>
        <w:t>Положение является локальным актом муниципального казённого учреждения «Сургутский спасательный центр» (далее - МКУ «ССЦ»).</w:t>
      </w:r>
    </w:p>
    <w:p w:rsidR="0039524A" w:rsidRDefault="00D45A0C">
      <w:pPr>
        <w:pStyle w:val="1"/>
        <w:numPr>
          <w:ilvl w:val="0"/>
          <w:numId w:val="2"/>
        </w:numPr>
        <w:shd w:val="clear" w:color="auto" w:fill="auto"/>
        <w:tabs>
          <w:tab w:val="left" w:pos="566"/>
        </w:tabs>
        <w:spacing w:after="100"/>
        <w:jc w:val="both"/>
      </w:pPr>
      <w:r>
        <w:t>Изменения и дополнения, вносимые в Положение, принимаются методическим советом и утверждаются приказом директора МКУ «ССЦ».</w:t>
      </w:r>
    </w:p>
    <w:p w:rsidR="0039524A" w:rsidRDefault="00D45A0C">
      <w:pPr>
        <w:pStyle w:val="1"/>
        <w:shd w:val="clear" w:color="auto" w:fill="auto"/>
        <w:spacing w:after="100"/>
        <w:ind w:firstLine="900"/>
      </w:pPr>
      <w:r>
        <w:t>2. Виды, формы и методы контроля уровня знаний</w:t>
      </w:r>
    </w:p>
    <w:p w:rsidR="0039524A" w:rsidRDefault="00D45A0C">
      <w:pPr>
        <w:pStyle w:val="1"/>
        <w:numPr>
          <w:ilvl w:val="0"/>
          <w:numId w:val="3"/>
        </w:numPr>
        <w:shd w:val="clear" w:color="auto" w:fill="auto"/>
        <w:tabs>
          <w:tab w:val="left" w:pos="766"/>
        </w:tabs>
        <w:ind w:left="200"/>
        <w:jc w:val="both"/>
      </w:pPr>
      <w:r>
        <w:t>При оценке знаний и умений слушателей применяются следующие виды контроля: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ind w:left="300" w:hanging="300"/>
        <w:jc w:val="both"/>
      </w:pPr>
      <w:r>
        <w:t>входной контроль - проводится в начале изучения программы с целью определения уровня подготовленности слушателей и корректировки объема учебных часов по отдельным темам программы;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ind w:left="300" w:hanging="300"/>
        <w:jc w:val="both"/>
      </w:pPr>
      <w:r>
        <w:t>промежуточный контроль - проводится для оценки усвоения слушателями изучаемого материала и корректировки учебной программы, исходя из уровня знаний;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ind w:left="300" w:hanging="300"/>
        <w:jc w:val="both"/>
      </w:pPr>
      <w:r>
        <w:t>итоговый контроль - для оценки результатов подготовки слушателей за полный период обучения.</w:t>
      </w:r>
    </w:p>
    <w:p w:rsidR="0039524A" w:rsidRDefault="00D45A0C">
      <w:pPr>
        <w:pStyle w:val="1"/>
        <w:numPr>
          <w:ilvl w:val="0"/>
          <w:numId w:val="3"/>
        </w:numPr>
        <w:shd w:val="clear" w:color="auto" w:fill="auto"/>
        <w:tabs>
          <w:tab w:val="left" w:pos="562"/>
        </w:tabs>
        <w:jc w:val="both"/>
      </w:pPr>
      <w:r>
        <w:t>Методы и формы контроля оценки знаний и умений слушателей: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ind w:left="300" w:hanging="300"/>
        <w:jc w:val="both"/>
      </w:pPr>
      <w:r>
        <w:t>устный контроль в форме фронтального опроса слушателей, который проводится при входном контроле до начала изучения программы, так и при промежуточном контроле перед началом изучения отдельных тем программы;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ind w:left="300" w:hanging="300"/>
        <w:jc w:val="both"/>
      </w:pPr>
      <w:r>
        <w:t>письменный контроль в форме проведения практической работы, который может быть использован как при промежуточном, так и при итоговом контроле с целью проверки знаний и умений слушателей по одной или нескольким полностью изученным темам программы;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  <w:ind w:left="300" w:hanging="300"/>
        <w:jc w:val="both"/>
      </w:pPr>
      <w:r>
        <w:t xml:space="preserve">письменный контроль в форме проведения тестирования - проверка знаний слушателей по специально подготовленным заданиям (тестам) с выборочным ответом или свободным ответом (тестирование может быть использовано как при </w:t>
      </w:r>
      <w:r>
        <w:lastRenderedPageBreak/>
        <w:t>входном, промежуточном, так и итоговом контроле);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37"/>
        </w:tabs>
        <w:spacing w:after="120"/>
        <w:ind w:left="320" w:hanging="320"/>
        <w:jc w:val="both"/>
      </w:pPr>
      <w:r>
        <w:t>зачёт (итоговая аттестация) - контроль знаний и умений слушателей по всему курсу учебной программы. Зачёт может быть организован в письменной форме (тестирование по всему объему учебной программы), или в устной форме (индивидуально по билетам).</w:t>
      </w:r>
    </w:p>
    <w:p w:rsidR="0039524A" w:rsidRDefault="00D45A0C">
      <w:pPr>
        <w:pStyle w:val="1"/>
        <w:numPr>
          <w:ilvl w:val="0"/>
          <w:numId w:val="1"/>
        </w:numPr>
        <w:shd w:val="clear" w:color="auto" w:fill="auto"/>
        <w:tabs>
          <w:tab w:val="left" w:pos="1443"/>
        </w:tabs>
        <w:spacing w:after="120"/>
        <w:ind w:firstLine="880"/>
        <w:jc w:val="both"/>
      </w:pPr>
      <w:r>
        <w:t>Система оценки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jc w:val="both"/>
      </w:pPr>
      <w:r>
        <w:t>Для оценки знаний слушателей применяется процентная система оценки: от 80 до 100% - «зачёт», менее 70% - «незачёт».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89"/>
        </w:tabs>
        <w:jc w:val="both"/>
      </w:pPr>
      <w:r>
        <w:t>При получении от 70 до 80% слушателю может быть выдано новое контрольное задание, по результатам которого выставляется итоговая оценка аттестации.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92"/>
        </w:tabs>
        <w:jc w:val="both"/>
      </w:pPr>
      <w:r>
        <w:t>Результаты и итоговая оценка по каждому слушателю заносятся в сводный бланк «Ведомость».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92"/>
        </w:tabs>
        <w:spacing w:after="320"/>
        <w:jc w:val="both"/>
      </w:pPr>
      <w:r>
        <w:t>Слушатели, завершившие подготовку в полном объеме учебных часов по соответствующей программе и получившие на итоговой аттестации «незачёт», приходят повторно на зачёт в сроки, согласованные с начальником отдела подготовки МКУ «ССЦ».</w:t>
      </w:r>
    </w:p>
    <w:p w:rsidR="0039524A" w:rsidRDefault="00D45A0C">
      <w:pPr>
        <w:pStyle w:val="1"/>
        <w:numPr>
          <w:ilvl w:val="0"/>
          <w:numId w:val="1"/>
        </w:numPr>
        <w:shd w:val="clear" w:color="auto" w:fill="auto"/>
        <w:tabs>
          <w:tab w:val="left" w:pos="1443"/>
        </w:tabs>
        <w:spacing w:after="120"/>
        <w:ind w:firstLine="880"/>
        <w:jc w:val="both"/>
      </w:pPr>
      <w:r>
        <w:t>Порядок допуска слушателей на итоговую аттестацию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jc w:val="both"/>
      </w:pPr>
      <w:r>
        <w:t>На итоговую аттестацию допускаются слушатели: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37"/>
        </w:tabs>
        <w:ind w:left="320" w:hanging="320"/>
        <w:jc w:val="both"/>
      </w:pPr>
      <w:r>
        <w:t>систематически посещающие занятия и освоившие не менее 90% учебных часов от общего объема программы;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37"/>
        </w:tabs>
        <w:jc w:val="both"/>
      </w:pPr>
      <w:r>
        <w:t>прошедшие входное и промежуточное тестирование.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96"/>
        </w:tabs>
        <w:spacing w:after="320"/>
        <w:jc w:val="both"/>
      </w:pPr>
      <w:r>
        <w:t>Слушателям, не допущенным на итоговую аттестацию, выдается справка.</w:t>
      </w:r>
    </w:p>
    <w:p w:rsidR="0039524A" w:rsidRDefault="00D45A0C">
      <w:pPr>
        <w:pStyle w:val="1"/>
        <w:numPr>
          <w:ilvl w:val="0"/>
          <w:numId w:val="1"/>
        </w:numPr>
        <w:shd w:val="clear" w:color="auto" w:fill="auto"/>
        <w:tabs>
          <w:tab w:val="left" w:pos="1443"/>
        </w:tabs>
        <w:spacing w:after="120"/>
        <w:ind w:firstLine="880"/>
        <w:jc w:val="both"/>
      </w:pPr>
      <w:r>
        <w:t>Состав аттестационной миссии: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600"/>
        </w:tabs>
        <w:jc w:val="both"/>
      </w:pPr>
      <w:r>
        <w:t>Приём зачёта (итоговая аттестация) осуществляется комиссией, назначенной директором МКУ «ССЦ».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89"/>
        </w:tabs>
        <w:jc w:val="both"/>
      </w:pPr>
      <w:r>
        <w:t>В состав комиссии могут быть включены: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40"/>
        </w:tabs>
        <w:jc w:val="both"/>
      </w:pPr>
      <w:r>
        <w:t>начальник отдела;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40"/>
        </w:tabs>
        <w:jc w:val="both"/>
      </w:pPr>
      <w:r>
        <w:t>специалисты ГО отдела;</w:t>
      </w:r>
    </w:p>
    <w:p w:rsidR="0039524A" w:rsidRDefault="00D45A0C">
      <w:pPr>
        <w:pStyle w:val="1"/>
        <w:numPr>
          <w:ilvl w:val="0"/>
          <w:numId w:val="4"/>
        </w:numPr>
        <w:shd w:val="clear" w:color="auto" w:fill="auto"/>
        <w:tabs>
          <w:tab w:val="left" w:pos="340"/>
        </w:tabs>
        <w:jc w:val="both"/>
      </w:pPr>
      <w:r>
        <w:t>сотрудники органов управления по делам ГО и ЧС (по согласованию).</w:t>
      </w:r>
    </w:p>
    <w:p w:rsidR="0039524A" w:rsidRDefault="00D45A0C">
      <w:pPr>
        <w:pStyle w:val="1"/>
        <w:numPr>
          <w:ilvl w:val="1"/>
          <w:numId w:val="1"/>
        </w:numPr>
        <w:shd w:val="clear" w:color="auto" w:fill="auto"/>
        <w:tabs>
          <w:tab w:val="left" w:pos="589"/>
        </w:tabs>
        <w:ind w:left="460" w:hanging="460"/>
        <w:jc w:val="both"/>
      </w:pPr>
      <w:r>
        <w:t>Решение комиссии оформляется в письменном виде (аттестационной ведомостью).</w:t>
      </w:r>
    </w:p>
    <w:sectPr w:rsidR="0039524A">
      <w:pgSz w:w="11900" w:h="16840"/>
      <w:pgMar w:top="1093" w:right="353" w:bottom="1100" w:left="1207" w:header="665" w:footer="67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87B" w:rsidRDefault="0038487B">
      <w:r>
        <w:separator/>
      </w:r>
    </w:p>
  </w:endnote>
  <w:endnote w:type="continuationSeparator" w:id="0">
    <w:p w:rsidR="0038487B" w:rsidRDefault="00384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87B" w:rsidRDefault="0038487B"/>
  </w:footnote>
  <w:footnote w:type="continuationSeparator" w:id="0">
    <w:p w:rsidR="0038487B" w:rsidRDefault="0038487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A72BD"/>
    <w:multiLevelType w:val="multilevel"/>
    <w:tmpl w:val="3D9010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61689D"/>
    <w:multiLevelType w:val="multilevel"/>
    <w:tmpl w:val="3D58AB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2C7FBF"/>
    <w:multiLevelType w:val="multilevel"/>
    <w:tmpl w:val="1ED6811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7F1D90"/>
    <w:multiLevelType w:val="multilevel"/>
    <w:tmpl w:val="B55E519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24A"/>
    <w:rsid w:val="0038487B"/>
    <w:rsid w:val="0039524A"/>
    <w:rsid w:val="0051580E"/>
    <w:rsid w:val="00807A5C"/>
    <w:rsid w:val="00D4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32883-FB00-45BB-B4A3-37BB4B2D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5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Мельникова Анна Владимировна</cp:lastModifiedBy>
  <cp:revision>5</cp:revision>
  <dcterms:created xsi:type="dcterms:W3CDTF">2025-12-15T11:28:00Z</dcterms:created>
  <dcterms:modified xsi:type="dcterms:W3CDTF">2025-12-15T11:32:00Z</dcterms:modified>
</cp:coreProperties>
</file>